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874D9E" w:rsidRDefault="000F5A9F">
      <w:pPr>
        <w:pStyle w:val="BodyText"/>
        <w:ind w:left="7104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 wp14:anchorId="04FCE288" wp14:editId="07777777">
            <wp:extent cx="2269282" cy="71323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9282" cy="713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874D9E" w:rsidRDefault="00874D9E">
      <w:pPr>
        <w:pStyle w:val="BodyText"/>
        <w:spacing w:before="1"/>
        <w:rPr>
          <w:rFonts w:ascii="Times New Roman"/>
          <w:sz w:val="19"/>
        </w:rPr>
      </w:pPr>
    </w:p>
    <w:p w14:paraId="14F9ED28" w14:textId="77777777" w:rsidR="00874D9E" w:rsidRDefault="000F5A9F">
      <w:pPr>
        <w:pStyle w:val="Heading1"/>
        <w:spacing w:before="56"/>
      </w:pPr>
      <w:r>
        <w:t>PERSON SPECIFICATION</w:t>
      </w:r>
    </w:p>
    <w:p w14:paraId="4533536F" w14:textId="77777777" w:rsidR="00874D9E" w:rsidRDefault="000F5A9F">
      <w:pPr>
        <w:ind w:left="3578" w:right="4215"/>
        <w:jc w:val="center"/>
        <w:rPr>
          <w:b/>
        </w:rPr>
      </w:pPr>
      <w:r>
        <w:rPr>
          <w:b/>
        </w:rPr>
        <w:t>Careers and Employment Advise</w:t>
      </w:r>
      <w:r w:rsidR="00B20A5B">
        <w:rPr>
          <w:b/>
        </w:rPr>
        <w:t xml:space="preserve">r  </w:t>
      </w:r>
      <w:r>
        <w:rPr>
          <w:b/>
        </w:rPr>
        <w:t xml:space="preserve"> </w:t>
      </w:r>
      <w:r w:rsidR="00B20A5B">
        <w:rPr>
          <w:b/>
        </w:rPr>
        <w:t xml:space="preserve">  </w:t>
      </w:r>
      <w:r>
        <w:rPr>
          <w:b/>
        </w:rPr>
        <w:t xml:space="preserve">Vacancy Ref: </w:t>
      </w:r>
    </w:p>
    <w:p w14:paraId="5DAB6C7B" w14:textId="77777777" w:rsidR="00874D9E" w:rsidRDefault="00874D9E">
      <w:pPr>
        <w:pStyle w:val="BodyText"/>
        <w:rPr>
          <w:b/>
          <w:sz w:val="20"/>
        </w:rPr>
      </w:pPr>
    </w:p>
    <w:p w14:paraId="02EB378F" w14:textId="77777777" w:rsidR="00874D9E" w:rsidRDefault="00874D9E">
      <w:pPr>
        <w:pStyle w:val="BodyText"/>
        <w:spacing w:before="2"/>
        <w:rPr>
          <w:b/>
          <w:sz w:val="24"/>
        </w:rPr>
      </w:pPr>
    </w:p>
    <w:tbl>
      <w:tblPr>
        <w:tblW w:w="1060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9"/>
        <w:gridCol w:w="1277"/>
        <w:gridCol w:w="2126"/>
      </w:tblGrid>
      <w:tr w:rsidR="00874D9E" w14:paraId="671F32C2" w14:textId="77777777" w:rsidTr="00F735CE">
        <w:trPr>
          <w:trHeight w:val="1072"/>
        </w:trPr>
        <w:tc>
          <w:tcPr>
            <w:tcW w:w="7199" w:type="dxa"/>
            <w:shd w:val="clear" w:color="auto" w:fill="D9D9D9" w:themeFill="background1" w:themeFillShade="D9"/>
          </w:tcPr>
          <w:p w14:paraId="1FDF52F2" w14:textId="77777777" w:rsidR="00874D9E" w:rsidRDefault="000F5A9F">
            <w:pPr>
              <w:pStyle w:val="TableParagraph"/>
              <w:spacing w:before="6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77" w:type="dxa"/>
            <w:shd w:val="clear" w:color="auto" w:fill="D9D9D9" w:themeFill="background1" w:themeFillShade="D9"/>
          </w:tcPr>
          <w:p w14:paraId="64639A6A" w14:textId="77777777" w:rsidR="00874D9E" w:rsidRDefault="000F5A9F">
            <w:pPr>
              <w:pStyle w:val="TableParagraph"/>
              <w:spacing w:before="1" w:line="235" w:lineRule="auto"/>
              <w:ind w:right="235"/>
              <w:rPr>
                <w:b/>
              </w:rPr>
            </w:pPr>
            <w:r>
              <w:rPr>
                <w:b/>
              </w:rPr>
              <w:t>Essential/ Desirable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086FDF4" w14:textId="77777777" w:rsidR="00874D9E" w:rsidRDefault="000F5A9F">
            <w:pPr>
              <w:pStyle w:val="TableParagraph"/>
              <w:ind w:left="110" w:right="210"/>
              <w:rPr>
                <w:b/>
              </w:rPr>
            </w:pPr>
            <w:r>
              <w:rPr>
                <w:b/>
              </w:rPr>
              <w:t>*Application Form/ Supporting</w:t>
            </w:r>
          </w:p>
          <w:p w14:paraId="160EB04A" w14:textId="77777777" w:rsidR="00874D9E" w:rsidRDefault="000F5A9F">
            <w:pPr>
              <w:pStyle w:val="TableParagraph"/>
              <w:spacing w:line="262" w:lineRule="exact"/>
              <w:ind w:left="110" w:right="843"/>
              <w:rPr>
                <w:b/>
              </w:rPr>
            </w:pPr>
            <w:r>
              <w:rPr>
                <w:b/>
              </w:rPr>
              <w:t>Statements/ Interview</w:t>
            </w:r>
          </w:p>
        </w:tc>
      </w:tr>
      <w:tr w:rsidR="00874D9E" w14:paraId="307A97E3" w14:textId="77777777" w:rsidTr="00CD5155">
        <w:trPr>
          <w:trHeight w:val="537"/>
        </w:trPr>
        <w:tc>
          <w:tcPr>
            <w:tcW w:w="7199" w:type="dxa"/>
            <w:vAlign w:val="center"/>
          </w:tcPr>
          <w:p w14:paraId="33C2A475" w14:textId="77777777" w:rsidR="00874D9E" w:rsidRDefault="000F5A9F" w:rsidP="00F62E91">
            <w:pPr>
              <w:pStyle w:val="TableParagraph"/>
              <w:spacing w:before="19" w:line="254" w:lineRule="exact"/>
              <w:ind w:left="279" w:right="295"/>
            </w:pPr>
            <w:r>
              <w:t>Educated to degree level</w:t>
            </w:r>
            <w:r w:rsidR="0040758C">
              <w:t xml:space="preserve">, </w:t>
            </w:r>
            <w:r>
              <w:t>or equivalent qualification</w:t>
            </w:r>
            <w:r w:rsidR="0040758C">
              <w:t>,</w:t>
            </w:r>
            <w:r>
              <w:t xml:space="preserve"> or work experience in a relevant area.</w:t>
            </w:r>
          </w:p>
        </w:tc>
        <w:tc>
          <w:tcPr>
            <w:tcW w:w="1277" w:type="dxa"/>
            <w:vAlign w:val="center"/>
          </w:tcPr>
          <w:p w14:paraId="0895C2DB" w14:textId="77777777" w:rsidR="00874D9E" w:rsidRDefault="000F5A9F" w:rsidP="00CD5155">
            <w:pPr>
              <w:pStyle w:val="TableParagraph"/>
              <w:spacing w:before="4"/>
              <w:jc w:val="center"/>
            </w:pPr>
            <w:r>
              <w:t>Essential</w:t>
            </w:r>
          </w:p>
        </w:tc>
        <w:tc>
          <w:tcPr>
            <w:tcW w:w="2126" w:type="dxa"/>
            <w:vAlign w:val="center"/>
          </w:tcPr>
          <w:p w14:paraId="5CDEA60C" w14:textId="77777777" w:rsidR="00874D9E" w:rsidRDefault="000F5A9F" w:rsidP="00CD5155">
            <w:pPr>
              <w:pStyle w:val="TableParagraph"/>
              <w:spacing w:before="4"/>
              <w:ind w:left="110"/>
            </w:pPr>
            <w:r>
              <w:t>Application Form</w:t>
            </w:r>
          </w:p>
        </w:tc>
      </w:tr>
      <w:tr w:rsidR="00874D9E" w14:paraId="2CDB875E" w14:textId="77777777" w:rsidTr="00CD5155">
        <w:trPr>
          <w:trHeight w:val="805"/>
        </w:trPr>
        <w:tc>
          <w:tcPr>
            <w:tcW w:w="7199" w:type="dxa"/>
            <w:vAlign w:val="center"/>
          </w:tcPr>
          <w:p w14:paraId="15454316" w14:textId="072527C1" w:rsidR="00874D9E" w:rsidRDefault="005711F1" w:rsidP="00F62E91">
            <w:pPr>
              <w:pStyle w:val="TableParagraph"/>
              <w:spacing w:before="133"/>
              <w:ind w:left="279" w:right="562"/>
            </w:pPr>
            <w:r w:rsidRPr="00C41114">
              <w:t>Proven ability to provide high</w:t>
            </w:r>
            <w:r w:rsidRPr="00C41114">
              <w:noBreakHyphen/>
              <w:t xml:space="preserve">quality, tailored </w:t>
            </w:r>
            <w:r>
              <w:t xml:space="preserve">information and </w:t>
            </w:r>
            <w:r w:rsidRPr="00C41114">
              <w:t>advice to a diverse student population across different levels and disciplines</w:t>
            </w:r>
          </w:p>
        </w:tc>
        <w:tc>
          <w:tcPr>
            <w:tcW w:w="1277" w:type="dxa"/>
            <w:vAlign w:val="center"/>
          </w:tcPr>
          <w:p w14:paraId="4DEF73DE" w14:textId="77777777" w:rsidR="00874D9E" w:rsidRDefault="000F5A9F" w:rsidP="00CD5155">
            <w:pPr>
              <w:pStyle w:val="TableParagraph"/>
              <w:spacing w:before="4"/>
              <w:jc w:val="center"/>
            </w:pPr>
            <w:r>
              <w:t>Essential</w:t>
            </w:r>
          </w:p>
        </w:tc>
        <w:tc>
          <w:tcPr>
            <w:tcW w:w="2126" w:type="dxa"/>
            <w:vAlign w:val="center"/>
          </w:tcPr>
          <w:p w14:paraId="1B158FFF" w14:textId="77777777" w:rsidR="00874D9E" w:rsidRDefault="000F5A9F" w:rsidP="00CD5155">
            <w:pPr>
              <w:pStyle w:val="TableParagraph"/>
              <w:spacing w:before="10" w:line="232" w:lineRule="auto"/>
              <w:ind w:left="110" w:right="877"/>
            </w:pPr>
            <w:r>
              <w:t>Supporting Statements/</w:t>
            </w:r>
          </w:p>
          <w:p w14:paraId="2E76DED2" w14:textId="77777777" w:rsidR="00874D9E" w:rsidRDefault="000F5A9F" w:rsidP="00CD5155">
            <w:pPr>
              <w:pStyle w:val="TableParagraph"/>
              <w:spacing w:before="5" w:line="249" w:lineRule="exact"/>
              <w:ind w:left="110"/>
            </w:pPr>
            <w:r>
              <w:t>Interview</w:t>
            </w:r>
          </w:p>
        </w:tc>
      </w:tr>
      <w:tr w:rsidR="000E11AA" w14:paraId="6400D20E" w14:textId="77777777" w:rsidTr="004B4D1A">
        <w:trPr>
          <w:trHeight w:val="537"/>
        </w:trPr>
        <w:tc>
          <w:tcPr>
            <w:tcW w:w="7199" w:type="dxa"/>
            <w:vAlign w:val="center"/>
          </w:tcPr>
          <w:p w14:paraId="6BE3DFA8" w14:textId="1D1B29EB" w:rsidR="000E11AA" w:rsidRDefault="00327144" w:rsidP="00895AF6">
            <w:pPr>
              <w:pStyle w:val="TableParagraph"/>
              <w:spacing w:before="133"/>
              <w:ind w:left="279" w:right="562"/>
            </w:pPr>
            <w:r w:rsidRPr="00C41114">
              <w:t>Strong organisational and project</w:t>
            </w:r>
            <w:r w:rsidRPr="00C41114">
              <w:noBreakHyphen/>
              <w:t>management skills, with the ability to manage multiple priorities and deliver to deadlines.</w:t>
            </w:r>
          </w:p>
        </w:tc>
        <w:tc>
          <w:tcPr>
            <w:tcW w:w="1277" w:type="dxa"/>
            <w:vAlign w:val="center"/>
          </w:tcPr>
          <w:p w14:paraId="647895A8" w14:textId="77777777" w:rsidR="000E11AA" w:rsidRDefault="000E11AA" w:rsidP="00CD5155">
            <w:pPr>
              <w:pStyle w:val="TableParagraph"/>
              <w:spacing w:before="4"/>
              <w:jc w:val="center"/>
            </w:pPr>
            <w:r>
              <w:t>Essential</w:t>
            </w:r>
          </w:p>
        </w:tc>
        <w:tc>
          <w:tcPr>
            <w:tcW w:w="2126" w:type="dxa"/>
            <w:vAlign w:val="center"/>
          </w:tcPr>
          <w:p w14:paraId="08F17665" w14:textId="77777777" w:rsidR="000E11AA" w:rsidRDefault="000E11AA" w:rsidP="00CD5155">
            <w:pPr>
              <w:pStyle w:val="TableParagraph"/>
              <w:spacing w:before="10" w:line="254" w:lineRule="exact"/>
              <w:ind w:left="110" w:right="318"/>
            </w:pPr>
            <w:r>
              <w:t>Supporting Statements / Interview</w:t>
            </w:r>
          </w:p>
        </w:tc>
      </w:tr>
      <w:tr w:rsidR="00874D9E" w14:paraId="0C2C2EA0" w14:textId="77777777" w:rsidTr="00CD5155">
        <w:trPr>
          <w:trHeight w:val="537"/>
        </w:trPr>
        <w:tc>
          <w:tcPr>
            <w:tcW w:w="7199" w:type="dxa"/>
            <w:vAlign w:val="center"/>
          </w:tcPr>
          <w:p w14:paraId="3E9AF2E5" w14:textId="1F8D8897" w:rsidR="00874D9E" w:rsidRDefault="00B241E1" w:rsidP="00895AF6">
            <w:pPr>
              <w:pStyle w:val="TableParagraph"/>
              <w:spacing w:before="133"/>
              <w:ind w:left="279" w:right="562"/>
              <w:rPr>
                <w:rFonts w:cs="Arial"/>
                <w:color w:val="000000" w:themeColor="text1"/>
                <w:lang w:eastAsia="en-US"/>
              </w:rPr>
            </w:pPr>
            <w:r w:rsidRPr="00C41114">
              <w:t>Knowledge of current employability trends, graduate labour markets and sector developments influencing student career readiness</w:t>
            </w:r>
          </w:p>
        </w:tc>
        <w:tc>
          <w:tcPr>
            <w:tcW w:w="1277" w:type="dxa"/>
            <w:vAlign w:val="center"/>
          </w:tcPr>
          <w:p w14:paraId="23C964A8" w14:textId="77777777" w:rsidR="00874D9E" w:rsidRDefault="000F5A9F" w:rsidP="00CD5155">
            <w:pPr>
              <w:pStyle w:val="TableParagraph"/>
              <w:spacing w:before="1"/>
              <w:jc w:val="center"/>
            </w:pPr>
            <w:r>
              <w:t>Essential</w:t>
            </w:r>
          </w:p>
        </w:tc>
        <w:tc>
          <w:tcPr>
            <w:tcW w:w="2126" w:type="dxa"/>
            <w:vAlign w:val="center"/>
          </w:tcPr>
          <w:p w14:paraId="33882555" w14:textId="7410E2A6" w:rsidR="00874D9E" w:rsidRDefault="000F5A9F" w:rsidP="00CD5155">
            <w:pPr>
              <w:pStyle w:val="TableParagraph"/>
              <w:spacing w:before="4"/>
              <w:ind w:left="110"/>
            </w:pPr>
            <w:r>
              <w:t>Supporting</w:t>
            </w:r>
          </w:p>
          <w:p w14:paraId="6F507CFE" w14:textId="46D3F9AF" w:rsidR="00874D9E" w:rsidRDefault="000F5A9F" w:rsidP="00CD5155">
            <w:pPr>
              <w:pStyle w:val="TableParagraph"/>
              <w:spacing w:before="4"/>
              <w:ind w:left="110"/>
            </w:pPr>
            <w:r>
              <w:t>Statements / Interview</w:t>
            </w:r>
          </w:p>
        </w:tc>
      </w:tr>
      <w:tr w:rsidR="000E11AA" w14:paraId="422CF2D5" w14:textId="77777777" w:rsidTr="00CD5155">
        <w:trPr>
          <w:trHeight w:val="537"/>
        </w:trPr>
        <w:tc>
          <w:tcPr>
            <w:tcW w:w="7199" w:type="dxa"/>
            <w:vAlign w:val="center"/>
          </w:tcPr>
          <w:p w14:paraId="053D26AB" w14:textId="68FD6A8B" w:rsidR="000E11AA" w:rsidRDefault="003742E6" w:rsidP="00F62E91">
            <w:pPr>
              <w:widowControl/>
              <w:autoSpaceDE/>
              <w:autoSpaceDN/>
              <w:spacing w:after="160" w:line="278" w:lineRule="auto"/>
              <w:ind w:left="279"/>
            </w:pPr>
            <w:r w:rsidRPr="00C41114">
              <w:t>A proactive, solution</w:t>
            </w:r>
            <w:r w:rsidRPr="00C41114">
              <w:noBreakHyphen/>
              <w:t>focused approach with the ability to contribute positively to continuous improvement initiatives.</w:t>
            </w:r>
          </w:p>
        </w:tc>
        <w:tc>
          <w:tcPr>
            <w:tcW w:w="1277" w:type="dxa"/>
            <w:vAlign w:val="center"/>
          </w:tcPr>
          <w:p w14:paraId="2B3E0F4C" w14:textId="77777777" w:rsidR="000E11AA" w:rsidRDefault="000E11AA" w:rsidP="00CD5155">
            <w:pPr>
              <w:pStyle w:val="TableParagraph"/>
              <w:spacing w:before="1"/>
              <w:jc w:val="center"/>
            </w:pPr>
            <w:r>
              <w:t>Essential</w:t>
            </w:r>
          </w:p>
        </w:tc>
        <w:tc>
          <w:tcPr>
            <w:tcW w:w="2126" w:type="dxa"/>
            <w:vAlign w:val="center"/>
          </w:tcPr>
          <w:p w14:paraId="662B2798" w14:textId="77777777" w:rsidR="00807887" w:rsidRDefault="00807887" w:rsidP="00CD5155">
            <w:pPr>
              <w:pStyle w:val="TableParagraph"/>
              <w:spacing w:before="10" w:line="254" w:lineRule="exact"/>
              <w:ind w:left="110" w:right="318" w:firstLine="56"/>
            </w:pPr>
            <w:r>
              <w:t>Supporting</w:t>
            </w:r>
          </w:p>
          <w:p w14:paraId="67E5376D" w14:textId="4D1E8052" w:rsidR="000E11AA" w:rsidRDefault="00807887" w:rsidP="00CD5155">
            <w:pPr>
              <w:pStyle w:val="TableParagraph"/>
              <w:spacing w:before="1" w:line="267" w:lineRule="exact"/>
              <w:ind w:left="4" w:firstLine="162"/>
            </w:pPr>
            <w:r>
              <w:t>Statements</w:t>
            </w:r>
          </w:p>
        </w:tc>
      </w:tr>
      <w:tr w:rsidR="00874D9E" w14:paraId="5CB848D3" w14:textId="77777777" w:rsidTr="00CD5155">
        <w:trPr>
          <w:trHeight w:val="806"/>
        </w:trPr>
        <w:tc>
          <w:tcPr>
            <w:tcW w:w="7199" w:type="dxa"/>
            <w:vAlign w:val="center"/>
          </w:tcPr>
          <w:p w14:paraId="503DF62B" w14:textId="1E41BF1F" w:rsidR="00874D9E" w:rsidRDefault="00587BA8" w:rsidP="00F62E91">
            <w:pPr>
              <w:widowControl/>
              <w:autoSpaceDE/>
              <w:autoSpaceDN/>
              <w:spacing w:after="160" w:line="278" w:lineRule="auto"/>
              <w:ind w:left="279"/>
            </w:pPr>
            <w:r w:rsidRPr="00C41114">
              <w:t>Experience analysing and interpreting quantitative and qualitative data to inform planning, evaluation and service development.</w:t>
            </w:r>
          </w:p>
        </w:tc>
        <w:tc>
          <w:tcPr>
            <w:tcW w:w="1277" w:type="dxa"/>
            <w:vAlign w:val="center"/>
          </w:tcPr>
          <w:p w14:paraId="6E1FF818" w14:textId="77777777" w:rsidR="00874D9E" w:rsidRDefault="000F5A9F" w:rsidP="00CD5155">
            <w:pPr>
              <w:pStyle w:val="TableParagraph"/>
              <w:spacing w:before="1"/>
              <w:jc w:val="center"/>
            </w:pPr>
            <w:r>
              <w:t>Essential</w:t>
            </w:r>
          </w:p>
        </w:tc>
        <w:tc>
          <w:tcPr>
            <w:tcW w:w="2126" w:type="dxa"/>
            <w:vAlign w:val="center"/>
          </w:tcPr>
          <w:p w14:paraId="4E01A785" w14:textId="77777777" w:rsidR="00874D9E" w:rsidRDefault="000F5A9F" w:rsidP="00CD5155">
            <w:pPr>
              <w:pStyle w:val="TableParagraph"/>
              <w:spacing w:line="268" w:lineRule="exact"/>
              <w:ind w:left="110"/>
            </w:pPr>
            <w:r>
              <w:t>Supporting</w:t>
            </w:r>
          </w:p>
          <w:p w14:paraId="366B85B7" w14:textId="77777777" w:rsidR="00874D9E" w:rsidRDefault="000F5A9F" w:rsidP="00CD5155">
            <w:pPr>
              <w:pStyle w:val="TableParagraph"/>
              <w:spacing w:line="262" w:lineRule="exact"/>
              <w:ind w:left="110" w:right="877"/>
            </w:pPr>
            <w:r>
              <w:t>Statements/ Interview</w:t>
            </w:r>
          </w:p>
        </w:tc>
      </w:tr>
      <w:tr w:rsidR="00874D9E" w14:paraId="2E0FE98C" w14:textId="77777777" w:rsidTr="00CD5155">
        <w:trPr>
          <w:trHeight w:val="806"/>
        </w:trPr>
        <w:tc>
          <w:tcPr>
            <w:tcW w:w="7199" w:type="dxa"/>
            <w:vAlign w:val="center"/>
          </w:tcPr>
          <w:p w14:paraId="04B22D6D" w14:textId="00E272C1" w:rsidR="00874D9E" w:rsidRDefault="00F735CE" w:rsidP="00F62E91">
            <w:pPr>
              <w:widowControl/>
              <w:tabs>
                <w:tab w:val="left" w:pos="288"/>
              </w:tabs>
              <w:autoSpaceDE/>
              <w:autoSpaceDN/>
              <w:spacing w:after="160" w:line="278" w:lineRule="auto"/>
              <w:ind w:left="279"/>
            </w:pPr>
            <w:r w:rsidRPr="00C41114">
              <w:t>Ability to work collaboratively across teams and departments, contributing insight, feedback and innovative ideas for service enhancement.</w:t>
            </w:r>
          </w:p>
        </w:tc>
        <w:tc>
          <w:tcPr>
            <w:tcW w:w="1277" w:type="dxa"/>
            <w:vAlign w:val="center"/>
          </w:tcPr>
          <w:p w14:paraId="248B3EE6" w14:textId="77777777" w:rsidR="00874D9E" w:rsidRDefault="000F5A9F" w:rsidP="00CD5155">
            <w:pPr>
              <w:pStyle w:val="TableParagraph"/>
              <w:spacing w:before="1"/>
              <w:jc w:val="center"/>
            </w:pPr>
            <w:r>
              <w:t>Desirable</w:t>
            </w:r>
          </w:p>
        </w:tc>
        <w:tc>
          <w:tcPr>
            <w:tcW w:w="2126" w:type="dxa"/>
            <w:vAlign w:val="center"/>
          </w:tcPr>
          <w:p w14:paraId="27DBEED2" w14:textId="77777777" w:rsidR="00874D9E" w:rsidRDefault="000F5A9F" w:rsidP="00CD5155">
            <w:pPr>
              <w:pStyle w:val="TableParagraph"/>
              <w:spacing w:line="268" w:lineRule="exact"/>
              <w:ind w:left="110"/>
            </w:pPr>
            <w:r>
              <w:t>Supporting</w:t>
            </w:r>
          </w:p>
          <w:p w14:paraId="2B57333A" w14:textId="77777777" w:rsidR="00874D9E" w:rsidRDefault="000F5A9F" w:rsidP="00CD5155">
            <w:pPr>
              <w:pStyle w:val="TableParagraph"/>
              <w:spacing w:line="262" w:lineRule="exact"/>
              <w:ind w:left="110" w:right="877"/>
            </w:pPr>
            <w:r>
              <w:t>Statements/ Interview</w:t>
            </w:r>
          </w:p>
        </w:tc>
      </w:tr>
      <w:tr w:rsidR="00874D9E" w14:paraId="624B6051" w14:textId="77777777" w:rsidTr="00CD5155">
        <w:trPr>
          <w:trHeight w:val="805"/>
        </w:trPr>
        <w:tc>
          <w:tcPr>
            <w:tcW w:w="7199" w:type="dxa"/>
            <w:vAlign w:val="center"/>
          </w:tcPr>
          <w:p w14:paraId="6281BECE" w14:textId="669990ED" w:rsidR="00874D9E" w:rsidRDefault="00A75086" w:rsidP="00E13305">
            <w:pPr>
              <w:widowControl/>
              <w:autoSpaceDE/>
              <w:autoSpaceDN/>
              <w:spacing w:after="160" w:line="278" w:lineRule="auto"/>
              <w:ind w:left="279"/>
            </w:pPr>
            <w:r w:rsidRPr="00C41114">
              <w:t>Highly developed presentation and facilitation skills, capable of engaging large and small groups effectively.</w:t>
            </w:r>
          </w:p>
        </w:tc>
        <w:tc>
          <w:tcPr>
            <w:tcW w:w="1277" w:type="dxa"/>
            <w:vAlign w:val="center"/>
          </w:tcPr>
          <w:p w14:paraId="6086CB33" w14:textId="77777777" w:rsidR="00874D9E" w:rsidRDefault="000F5A9F" w:rsidP="00CD5155">
            <w:pPr>
              <w:pStyle w:val="TableParagraph"/>
              <w:spacing w:before="1"/>
              <w:jc w:val="center"/>
            </w:pPr>
            <w:r>
              <w:t>Desirable</w:t>
            </w:r>
          </w:p>
        </w:tc>
        <w:tc>
          <w:tcPr>
            <w:tcW w:w="2126" w:type="dxa"/>
            <w:vAlign w:val="center"/>
          </w:tcPr>
          <w:p w14:paraId="52608EEF" w14:textId="77777777" w:rsidR="00874D9E" w:rsidRDefault="000F5A9F" w:rsidP="00CD5155">
            <w:pPr>
              <w:pStyle w:val="TableParagraph"/>
              <w:spacing w:line="268" w:lineRule="exact"/>
              <w:ind w:left="110"/>
            </w:pPr>
            <w:r>
              <w:t>Supporting</w:t>
            </w:r>
          </w:p>
          <w:p w14:paraId="21CED1F7" w14:textId="77777777" w:rsidR="00874D9E" w:rsidRDefault="000F5A9F" w:rsidP="00CD5155">
            <w:pPr>
              <w:pStyle w:val="TableParagraph"/>
              <w:spacing w:line="262" w:lineRule="exact"/>
              <w:ind w:left="110" w:right="877"/>
            </w:pPr>
            <w:r>
              <w:t>Statements/ Interview</w:t>
            </w:r>
          </w:p>
        </w:tc>
      </w:tr>
      <w:tr w:rsidR="00874D9E" w14:paraId="5F2BFF3B" w14:textId="77777777" w:rsidTr="00CD5155">
        <w:trPr>
          <w:trHeight w:val="801"/>
        </w:trPr>
        <w:tc>
          <w:tcPr>
            <w:tcW w:w="7199" w:type="dxa"/>
            <w:vAlign w:val="center"/>
          </w:tcPr>
          <w:p w14:paraId="2092A030" w14:textId="15D1AA61" w:rsidR="00874D9E" w:rsidRDefault="00F10F17" w:rsidP="00F10F17">
            <w:pPr>
              <w:widowControl/>
              <w:autoSpaceDE/>
              <w:autoSpaceDN/>
              <w:spacing w:after="160" w:line="278" w:lineRule="auto"/>
              <w:ind w:left="279"/>
            </w:pPr>
            <w:r w:rsidRPr="00C41114">
              <w:t>Flexible, collaborative and willing to contribute to wider University activities such as Open Days and recruitment events.</w:t>
            </w:r>
          </w:p>
        </w:tc>
        <w:tc>
          <w:tcPr>
            <w:tcW w:w="1277" w:type="dxa"/>
            <w:vAlign w:val="center"/>
          </w:tcPr>
          <w:p w14:paraId="210D6596" w14:textId="77777777" w:rsidR="00874D9E" w:rsidRDefault="000F5A9F" w:rsidP="00CD5155">
            <w:pPr>
              <w:pStyle w:val="TableParagraph"/>
              <w:spacing w:before="1"/>
              <w:jc w:val="center"/>
            </w:pPr>
            <w:r>
              <w:t>Desirable</w:t>
            </w:r>
          </w:p>
        </w:tc>
        <w:tc>
          <w:tcPr>
            <w:tcW w:w="2126" w:type="dxa"/>
            <w:vAlign w:val="center"/>
          </w:tcPr>
          <w:p w14:paraId="540EAE5A" w14:textId="77777777" w:rsidR="00874D9E" w:rsidRDefault="000F5A9F" w:rsidP="00CD5155">
            <w:pPr>
              <w:pStyle w:val="TableParagraph"/>
              <w:spacing w:line="268" w:lineRule="exact"/>
              <w:ind w:left="110"/>
            </w:pPr>
            <w:r>
              <w:t>Supporting</w:t>
            </w:r>
          </w:p>
          <w:p w14:paraId="78D8595B" w14:textId="77777777" w:rsidR="00874D9E" w:rsidRDefault="000F5A9F" w:rsidP="00CD5155">
            <w:pPr>
              <w:pStyle w:val="TableParagraph"/>
              <w:spacing w:before="1" w:line="260" w:lineRule="exact"/>
              <w:ind w:left="110" w:right="877"/>
            </w:pPr>
            <w:r>
              <w:t>Statements/ Interview</w:t>
            </w:r>
          </w:p>
        </w:tc>
      </w:tr>
    </w:tbl>
    <w:p w14:paraId="6A05A809" w14:textId="77777777" w:rsidR="00874D9E" w:rsidRDefault="00874D9E">
      <w:pPr>
        <w:pStyle w:val="BodyText"/>
        <w:rPr>
          <w:b/>
          <w:sz w:val="20"/>
        </w:rPr>
      </w:pPr>
    </w:p>
    <w:p w14:paraId="5A39BBE3" w14:textId="77777777" w:rsidR="00874D9E" w:rsidRDefault="00874D9E">
      <w:pPr>
        <w:pStyle w:val="BodyText"/>
        <w:spacing w:before="4"/>
        <w:rPr>
          <w:b/>
          <w:sz w:val="15"/>
        </w:rPr>
      </w:pPr>
    </w:p>
    <w:p w14:paraId="7822A06C" w14:textId="77777777" w:rsidR="00874D9E" w:rsidRDefault="000F5A9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101"/>
        <w:ind w:right="259" w:hanging="360"/>
      </w:pPr>
      <w:r>
        <w:rPr>
          <w:b/>
        </w:rPr>
        <w:t xml:space="preserve">Application Form </w:t>
      </w:r>
      <w:r>
        <w:t>– assessed against the application form and curriculum vitae. Evidence will be “scored” as part of the shortlisting</w:t>
      </w:r>
      <w:r>
        <w:rPr>
          <w:spacing w:val="-8"/>
        </w:rPr>
        <w:t xml:space="preserve"> </w:t>
      </w:r>
      <w:r>
        <w:t>process.</w:t>
      </w:r>
    </w:p>
    <w:p w14:paraId="112D4E06" w14:textId="77777777" w:rsidR="00874D9E" w:rsidRDefault="000F5A9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hanging="360"/>
      </w:pPr>
      <w:r>
        <w:rPr>
          <w:b/>
        </w:rPr>
        <w:t xml:space="preserve">Supporting Statement </w:t>
      </w:r>
      <w:r>
        <w:t>– assessed against additional information provided by the candidate. Evidence will be “scored” as part of the shortlisting</w:t>
      </w:r>
      <w:r>
        <w:rPr>
          <w:spacing w:val="-8"/>
        </w:rPr>
        <w:t xml:space="preserve"> </w:t>
      </w:r>
      <w:r>
        <w:t>process.</w:t>
      </w:r>
    </w:p>
    <w:p w14:paraId="050C3A89" w14:textId="719DF04A" w:rsidR="00874D9E" w:rsidRDefault="000F5A9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5" w:line="235" w:lineRule="auto"/>
        <w:ind w:right="430" w:hanging="360"/>
      </w:pPr>
      <w:r>
        <w:rPr>
          <w:b/>
        </w:rPr>
        <w:t xml:space="preserve">Interview </w:t>
      </w:r>
      <w:r>
        <w:t xml:space="preserve">– assessed during the interview process by either </w:t>
      </w:r>
      <w:r w:rsidR="007E0E8A">
        <w:t>competency-based</w:t>
      </w:r>
      <w:r>
        <w:t xml:space="preserve"> interview questions, tests, presentation</w:t>
      </w:r>
      <w:r>
        <w:rPr>
          <w:spacing w:val="-3"/>
        </w:rPr>
        <w:t xml:space="preserve"> </w:t>
      </w:r>
      <w:r>
        <w:t>etc.</w:t>
      </w:r>
    </w:p>
    <w:sectPr w:rsidR="00874D9E">
      <w:type w:val="continuous"/>
      <w:pgSz w:w="11920" w:h="16850"/>
      <w:pgMar w:top="980" w:right="5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800AA"/>
    <w:multiLevelType w:val="multilevel"/>
    <w:tmpl w:val="5E488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0C65BC"/>
    <w:multiLevelType w:val="multilevel"/>
    <w:tmpl w:val="50543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EF61DB"/>
    <w:multiLevelType w:val="hybridMultilevel"/>
    <w:tmpl w:val="CC5EE166"/>
    <w:lvl w:ilvl="0" w:tplc="92B26244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56B4CA62">
      <w:numFmt w:val="bullet"/>
      <w:lvlText w:val="•"/>
      <w:lvlJc w:val="left"/>
      <w:pPr>
        <w:ind w:left="1929" w:hanging="361"/>
      </w:pPr>
      <w:rPr>
        <w:rFonts w:hint="default"/>
        <w:lang w:val="en-GB" w:eastAsia="en-GB" w:bidi="en-GB"/>
      </w:rPr>
    </w:lvl>
    <w:lvl w:ilvl="2" w:tplc="ADB47A54">
      <w:numFmt w:val="bullet"/>
      <w:lvlText w:val="•"/>
      <w:lvlJc w:val="left"/>
      <w:pPr>
        <w:ind w:left="2918" w:hanging="361"/>
      </w:pPr>
      <w:rPr>
        <w:rFonts w:hint="default"/>
        <w:lang w:val="en-GB" w:eastAsia="en-GB" w:bidi="en-GB"/>
      </w:rPr>
    </w:lvl>
    <w:lvl w:ilvl="3" w:tplc="84D095CE">
      <w:numFmt w:val="bullet"/>
      <w:lvlText w:val="•"/>
      <w:lvlJc w:val="left"/>
      <w:pPr>
        <w:ind w:left="3907" w:hanging="361"/>
      </w:pPr>
      <w:rPr>
        <w:rFonts w:hint="default"/>
        <w:lang w:val="en-GB" w:eastAsia="en-GB" w:bidi="en-GB"/>
      </w:rPr>
    </w:lvl>
    <w:lvl w:ilvl="4" w:tplc="86806936">
      <w:numFmt w:val="bullet"/>
      <w:lvlText w:val="•"/>
      <w:lvlJc w:val="left"/>
      <w:pPr>
        <w:ind w:left="4896" w:hanging="361"/>
      </w:pPr>
      <w:rPr>
        <w:rFonts w:hint="default"/>
        <w:lang w:val="en-GB" w:eastAsia="en-GB" w:bidi="en-GB"/>
      </w:rPr>
    </w:lvl>
    <w:lvl w:ilvl="5" w:tplc="9EE4FF50">
      <w:numFmt w:val="bullet"/>
      <w:lvlText w:val="•"/>
      <w:lvlJc w:val="left"/>
      <w:pPr>
        <w:ind w:left="5885" w:hanging="361"/>
      </w:pPr>
      <w:rPr>
        <w:rFonts w:hint="default"/>
        <w:lang w:val="en-GB" w:eastAsia="en-GB" w:bidi="en-GB"/>
      </w:rPr>
    </w:lvl>
    <w:lvl w:ilvl="6" w:tplc="57F6CFD2">
      <w:numFmt w:val="bullet"/>
      <w:lvlText w:val="•"/>
      <w:lvlJc w:val="left"/>
      <w:pPr>
        <w:ind w:left="6874" w:hanging="361"/>
      </w:pPr>
      <w:rPr>
        <w:rFonts w:hint="default"/>
        <w:lang w:val="en-GB" w:eastAsia="en-GB" w:bidi="en-GB"/>
      </w:rPr>
    </w:lvl>
    <w:lvl w:ilvl="7" w:tplc="320C54B0">
      <w:numFmt w:val="bullet"/>
      <w:lvlText w:val="•"/>
      <w:lvlJc w:val="left"/>
      <w:pPr>
        <w:ind w:left="7863" w:hanging="361"/>
      </w:pPr>
      <w:rPr>
        <w:rFonts w:hint="default"/>
        <w:lang w:val="en-GB" w:eastAsia="en-GB" w:bidi="en-GB"/>
      </w:rPr>
    </w:lvl>
    <w:lvl w:ilvl="8" w:tplc="72D028F2">
      <w:numFmt w:val="bullet"/>
      <w:lvlText w:val="•"/>
      <w:lvlJc w:val="left"/>
      <w:pPr>
        <w:ind w:left="8852" w:hanging="361"/>
      </w:pPr>
      <w:rPr>
        <w:rFonts w:hint="default"/>
        <w:lang w:val="en-GB" w:eastAsia="en-GB" w:bidi="en-GB"/>
      </w:rPr>
    </w:lvl>
  </w:abstractNum>
  <w:abstractNum w:abstractNumId="3" w15:restartNumberingAfterBreak="0">
    <w:nsid w:val="66261804"/>
    <w:multiLevelType w:val="multilevel"/>
    <w:tmpl w:val="1C6CA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0434189">
    <w:abstractNumId w:val="2"/>
  </w:num>
  <w:num w:numId="2" w16cid:durableId="1494418747">
    <w:abstractNumId w:val="1"/>
  </w:num>
  <w:num w:numId="3" w16cid:durableId="229311928">
    <w:abstractNumId w:val="3"/>
  </w:num>
  <w:num w:numId="4" w16cid:durableId="1646738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D9E"/>
    <w:rsid w:val="000E11AA"/>
    <w:rsid w:val="000F5A9F"/>
    <w:rsid w:val="00115794"/>
    <w:rsid w:val="001D77F0"/>
    <w:rsid w:val="00246BFB"/>
    <w:rsid w:val="00274A26"/>
    <w:rsid w:val="002968F0"/>
    <w:rsid w:val="00327144"/>
    <w:rsid w:val="003742E6"/>
    <w:rsid w:val="0040758C"/>
    <w:rsid w:val="004B4D1A"/>
    <w:rsid w:val="005711F1"/>
    <w:rsid w:val="00587BA8"/>
    <w:rsid w:val="006D1D17"/>
    <w:rsid w:val="007E0E8A"/>
    <w:rsid w:val="00807887"/>
    <w:rsid w:val="00874D9E"/>
    <w:rsid w:val="00895AF6"/>
    <w:rsid w:val="00A139FA"/>
    <w:rsid w:val="00A75086"/>
    <w:rsid w:val="00B20A5B"/>
    <w:rsid w:val="00B241E1"/>
    <w:rsid w:val="00C41864"/>
    <w:rsid w:val="00CD5155"/>
    <w:rsid w:val="00DD4145"/>
    <w:rsid w:val="00E13305"/>
    <w:rsid w:val="00EC7714"/>
    <w:rsid w:val="00F10F17"/>
    <w:rsid w:val="00F62E91"/>
    <w:rsid w:val="00F735CE"/>
    <w:rsid w:val="00F75AA4"/>
    <w:rsid w:val="00FB3306"/>
    <w:rsid w:val="01CA3F41"/>
    <w:rsid w:val="10895A54"/>
    <w:rsid w:val="1BC093A0"/>
    <w:rsid w:val="2E76EE1D"/>
    <w:rsid w:val="2F1645B2"/>
    <w:rsid w:val="33CA6247"/>
    <w:rsid w:val="5058E141"/>
    <w:rsid w:val="644586FE"/>
    <w:rsid w:val="7EDD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9137A"/>
  <w15:docId w15:val="{8585569F-335E-4C71-A5DB-54DA7F675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3578" w:right="4074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"/>
      <w:ind w:left="940" w:right="188" w:hanging="360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11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1AA"/>
    <w:rPr>
      <w:rFonts w:ascii="Segoe UI" w:eastAsia="Calibri" w:hAnsi="Segoe UI" w:cs="Segoe UI"/>
      <w:sz w:val="18"/>
      <w:szCs w:val="18"/>
      <w:lang w:val="en-GB" w:eastAsia="en-GB" w:bidi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sz w:val="20"/>
      <w:szCs w:val="20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1755</Characters>
  <Application>Microsoft Office Word</Application>
  <DocSecurity>0</DocSecurity>
  <Lines>14</Lines>
  <Paragraphs>4</Paragraphs>
  <ScaleCrop>false</ScaleCrop>
  <Company>Lancaster University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Richardson, Diane</cp:lastModifiedBy>
  <cp:revision>2</cp:revision>
  <dcterms:created xsi:type="dcterms:W3CDTF">2026-03-30T11:11:00Z</dcterms:created>
  <dcterms:modified xsi:type="dcterms:W3CDTF">2026-03-30T11:11:00Z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2018-03-06T00:00:00Z</vt:filetime>
  </property>
</Properties>
</file>